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79198" w14:textId="77777777" w:rsidR="009C48A3" w:rsidRPr="007D0A1B" w:rsidRDefault="007F2520" w:rsidP="00207977">
      <w:pPr>
        <w:widowControl/>
        <w:autoSpaceDE/>
        <w:autoSpaceDN/>
        <w:adjustRightInd/>
        <w:ind w:left="3240" w:firstLine="0"/>
        <w:jc w:val="right"/>
        <w:rPr>
          <w:rFonts w:asciiTheme="minorHAnsi" w:hAnsiTheme="minorHAnsi" w:cstheme="minorHAnsi"/>
          <w:sz w:val="24"/>
        </w:rPr>
      </w:pPr>
      <w:r w:rsidRPr="007D0A1B">
        <w:rPr>
          <w:rFonts w:asciiTheme="minorHAnsi" w:hAnsiTheme="minorHAnsi" w:cstheme="minorHAnsi"/>
          <w:sz w:val="24"/>
        </w:rPr>
        <w:tab/>
      </w:r>
      <w:r w:rsidRPr="007D0A1B">
        <w:rPr>
          <w:rFonts w:asciiTheme="minorHAnsi" w:hAnsiTheme="minorHAnsi" w:cstheme="minorHAnsi"/>
          <w:sz w:val="24"/>
        </w:rPr>
        <w:tab/>
      </w:r>
      <w:r w:rsidRPr="007D0A1B">
        <w:rPr>
          <w:rFonts w:asciiTheme="minorHAnsi" w:hAnsiTheme="minorHAnsi" w:cstheme="minorHAnsi"/>
          <w:sz w:val="24"/>
        </w:rPr>
        <w:tab/>
      </w:r>
      <w:r w:rsidRPr="007D0A1B">
        <w:rPr>
          <w:rFonts w:asciiTheme="minorHAnsi" w:hAnsiTheme="minorHAnsi" w:cstheme="minorHAnsi"/>
          <w:sz w:val="24"/>
        </w:rPr>
        <w:tab/>
      </w:r>
      <w:r w:rsidRPr="007D0A1B">
        <w:rPr>
          <w:rFonts w:asciiTheme="minorHAnsi" w:hAnsiTheme="minorHAnsi" w:cstheme="minorHAnsi"/>
          <w:sz w:val="24"/>
        </w:rPr>
        <w:tab/>
      </w:r>
      <w:r w:rsidR="009C48A3" w:rsidRPr="007D0A1B">
        <w:rPr>
          <w:rFonts w:asciiTheme="minorHAnsi" w:hAnsiTheme="minorHAnsi" w:cstheme="minorHAnsi"/>
          <w:sz w:val="24"/>
        </w:rPr>
        <w:t>Pirkimo dokumentų</w:t>
      </w:r>
    </w:p>
    <w:p w14:paraId="7AA79199" w14:textId="77777777" w:rsidR="009C48A3" w:rsidRPr="007D0A1B" w:rsidRDefault="009C48A3" w:rsidP="00207977">
      <w:pPr>
        <w:widowControl/>
        <w:autoSpaceDE/>
        <w:autoSpaceDN/>
        <w:adjustRightInd/>
        <w:ind w:left="5102" w:firstLine="0"/>
        <w:jc w:val="right"/>
        <w:rPr>
          <w:rFonts w:asciiTheme="minorHAnsi" w:hAnsiTheme="minorHAnsi" w:cstheme="minorHAnsi"/>
          <w:sz w:val="24"/>
        </w:rPr>
      </w:pPr>
      <w:r w:rsidRPr="007D0A1B">
        <w:rPr>
          <w:rFonts w:asciiTheme="minorHAnsi" w:hAnsiTheme="minorHAnsi" w:cstheme="minorHAnsi"/>
          <w:sz w:val="24"/>
        </w:rPr>
        <w:tab/>
      </w:r>
      <w:r w:rsidRPr="007D0A1B">
        <w:rPr>
          <w:rFonts w:asciiTheme="minorHAnsi" w:hAnsiTheme="minorHAnsi" w:cstheme="minorHAnsi"/>
          <w:sz w:val="24"/>
        </w:rPr>
        <w:tab/>
      </w:r>
      <w:r w:rsidRPr="007D0A1B">
        <w:rPr>
          <w:rFonts w:asciiTheme="minorHAnsi" w:hAnsiTheme="minorHAnsi" w:cstheme="minorHAnsi"/>
          <w:sz w:val="24"/>
        </w:rPr>
        <w:tab/>
        <w:t>1 priedas</w:t>
      </w:r>
    </w:p>
    <w:p w14:paraId="7AA7919A" w14:textId="77777777" w:rsidR="009C48A3" w:rsidRPr="007D0A1B" w:rsidRDefault="009C48A3" w:rsidP="00B47466">
      <w:pPr>
        <w:widowControl/>
        <w:autoSpaceDE/>
        <w:autoSpaceDN/>
        <w:adjustRightInd/>
        <w:ind w:firstLine="0"/>
        <w:jc w:val="center"/>
        <w:rPr>
          <w:rFonts w:asciiTheme="minorHAnsi" w:hAnsiTheme="minorHAnsi" w:cstheme="minorHAnsi"/>
          <w:sz w:val="24"/>
        </w:rPr>
      </w:pPr>
    </w:p>
    <w:p w14:paraId="04CE8254" w14:textId="77777777" w:rsidR="00C0258A" w:rsidRDefault="003F0E90" w:rsidP="00C0258A">
      <w:pPr>
        <w:tabs>
          <w:tab w:val="left" w:pos="39"/>
          <w:tab w:val="right" w:leader="underscore" w:pos="8640"/>
        </w:tabs>
        <w:ind w:firstLine="0"/>
        <w:jc w:val="center"/>
        <w:rPr>
          <w:rFonts w:asciiTheme="minorHAnsi" w:hAnsiTheme="minorHAnsi" w:cstheme="minorHAnsi"/>
          <w:b/>
          <w:sz w:val="24"/>
        </w:rPr>
      </w:pPr>
      <w:r w:rsidRPr="007D0A1B">
        <w:rPr>
          <w:rFonts w:asciiTheme="minorHAnsi" w:hAnsiTheme="minorHAnsi" w:cstheme="minorHAnsi"/>
          <w:b/>
          <w:sz w:val="24"/>
        </w:rPr>
        <w:t>GARAŽO VARTŲ PROJEKTAVIMO IR ĮRENGIMO DARBŲ</w:t>
      </w:r>
    </w:p>
    <w:p w14:paraId="7AA7919C" w14:textId="016A7562" w:rsidR="009C48A3" w:rsidRPr="007D0A1B" w:rsidRDefault="003F0E90" w:rsidP="00C0258A">
      <w:pPr>
        <w:tabs>
          <w:tab w:val="left" w:pos="39"/>
          <w:tab w:val="right" w:leader="underscore" w:pos="8640"/>
        </w:tabs>
        <w:ind w:firstLine="0"/>
        <w:jc w:val="center"/>
        <w:rPr>
          <w:rFonts w:asciiTheme="minorHAnsi" w:hAnsiTheme="minorHAnsi" w:cstheme="minorHAnsi"/>
          <w:b/>
          <w:sz w:val="24"/>
        </w:rPr>
      </w:pPr>
      <w:r w:rsidRPr="007D0A1B">
        <w:rPr>
          <w:rFonts w:asciiTheme="minorHAnsi" w:hAnsiTheme="minorHAnsi" w:cstheme="minorHAnsi"/>
          <w:b/>
          <w:sz w:val="24"/>
        </w:rPr>
        <w:t>TECHNINĖ SPECIFIKACIJA</w:t>
      </w:r>
    </w:p>
    <w:p w14:paraId="2CC2CCDF" w14:textId="77777777" w:rsidR="00B47466" w:rsidRPr="007D0A1B" w:rsidRDefault="00B47466" w:rsidP="00B47466">
      <w:pPr>
        <w:tabs>
          <w:tab w:val="left" w:pos="142"/>
          <w:tab w:val="right" w:leader="underscore" w:pos="8640"/>
        </w:tabs>
        <w:ind w:firstLine="0"/>
        <w:jc w:val="both"/>
        <w:rPr>
          <w:rFonts w:asciiTheme="minorHAnsi" w:hAnsiTheme="minorHAnsi" w:cstheme="minorHAnsi"/>
          <w:b/>
          <w:sz w:val="24"/>
        </w:rPr>
      </w:pPr>
    </w:p>
    <w:p w14:paraId="7AA7919E" w14:textId="77777777" w:rsidR="009C48A3" w:rsidRPr="007D0A1B" w:rsidRDefault="009C48A3" w:rsidP="009C48A3">
      <w:pPr>
        <w:tabs>
          <w:tab w:val="right" w:leader="underscore" w:pos="8280"/>
        </w:tabs>
        <w:ind w:left="360" w:right="279" w:hanging="4925"/>
        <w:jc w:val="both"/>
        <w:rPr>
          <w:rFonts w:asciiTheme="minorHAnsi" w:hAnsiTheme="minorHAnsi" w:cstheme="minorHAnsi"/>
          <w:sz w:val="18"/>
          <w:szCs w:val="18"/>
        </w:rPr>
      </w:pPr>
    </w:p>
    <w:p w14:paraId="48B93A89" w14:textId="607A9257" w:rsidR="00407B93" w:rsidRPr="007D0A1B" w:rsidRDefault="009C48A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left="0" w:right="279" w:firstLine="0"/>
        <w:jc w:val="both"/>
        <w:rPr>
          <w:rFonts w:asciiTheme="minorHAnsi" w:hAnsiTheme="minorHAnsi" w:cstheme="minorHAnsi"/>
          <w:b/>
          <w:bCs/>
          <w:szCs w:val="24"/>
        </w:rPr>
      </w:pPr>
      <w:r w:rsidRPr="007D0A1B">
        <w:rPr>
          <w:rFonts w:asciiTheme="minorHAnsi" w:hAnsiTheme="minorHAnsi" w:cstheme="minorHAnsi"/>
          <w:b/>
          <w:bCs/>
          <w:szCs w:val="24"/>
        </w:rPr>
        <w:t>BENDROSIOS NUOSTATOS</w:t>
      </w:r>
    </w:p>
    <w:p w14:paraId="62B3142A" w14:textId="3BD87AB4" w:rsidR="004521EA" w:rsidRPr="007D0A1B" w:rsidRDefault="008053D8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Užsakovas</w:t>
      </w:r>
      <w:r w:rsidR="004521EA" w:rsidRPr="007D0A1B">
        <w:rPr>
          <w:rFonts w:asciiTheme="minorHAnsi" w:hAnsiTheme="minorHAnsi" w:cstheme="minorHAnsi"/>
        </w:rPr>
        <w:t xml:space="preserve"> – UAB „Kauno vandenys“, juridinio asmens kodas 132751369, Aukštaičių g. 43, LT-44158 Kaunas.</w:t>
      </w:r>
    </w:p>
    <w:p w14:paraId="2BF06C42" w14:textId="79CD84AF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Darbų</w:t>
      </w:r>
      <w:r w:rsidR="004521EA" w:rsidRPr="007D0A1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atlikimo</w:t>
      </w:r>
      <w:r w:rsidR="004521EA" w:rsidRPr="007D0A1B">
        <w:rPr>
          <w:rFonts w:asciiTheme="minorHAnsi" w:hAnsiTheme="minorHAnsi" w:cstheme="minorHAnsi"/>
        </w:rPr>
        <w:t xml:space="preserve"> vieta – Aukštaičių g. 43, Kaunas.</w:t>
      </w:r>
    </w:p>
    <w:p w14:paraId="50D4FC66" w14:textId="2005B918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Pirkimo tikslas – pritaikyti esamą statinį transporto priemonių (generatorių su priekabomis) laikymui ir eksploatavimui, įrengiant tris sekcinius pakeliamus garažo vartus bei užtikrinant statinio konstrukcijų saugumą, teisės aktų reikalavimų laikymąsi ir tinkamą statinio eksploatavimą.</w:t>
      </w:r>
    </w:p>
    <w:p w14:paraId="7B92F0E4" w14:textId="26E2C750" w:rsidR="00407B93" w:rsidRPr="007D0A1B" w:rsidRDefault="009C48A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left="0" w:right="278" w:firstLine="0"/>
        <w:jc w:val="both"/>
        <w:rPr>
          <w:rFonts w:asciiTheme="minorHAnsi" w:hAnsiTheme="minorHAnsi" w:cstheme="minorHAnsi"/>
          <w:b/>
          <w:bCs/>
          <w:szCs w:val="24"/>
        </w:rPr>
      </w:pPr>
      <w:r w:rsidRPr="007D0A1B">
        <w:rPr>
          <w:rFonts w:asciiTheme="minorHAnsi" w:hAnsiTheme="minorHAnsi" w:cstheme="minorHAnsi"/>
          <w:b/>
          <w:bCs/>
          <w:szCs w:val="24"/>
        </w:rPr>
        <w:t xml:space="preserve">PIRKIMO OBJEKTAS </w:t>
      </w:r>
    </w:p>
    <w:p w14:paraId="3FBBDE29" w14:textId="048C82D5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 xml:space="preserve">Statinio konstrukcijų ekspertizės, projektavimo, dokumentų derinimo, leidimų gavimo, statybos darbų, garažo vartų tiekimo ir montavimo bei statybos užbaigimo dokumentų sutvarkymo </w:t>
      </w:r>
      <w:r w:rsidR="001B0FA1">
        <w:rPr>
          <w:rFonts w:asciiTheme="minorHAnsi" w:hAnsiTheme="minorHAnsi" w:cstheme="minorHAnsi"/>
          <w:bCs/>
          <w:iCs/>
        </w:rPr>
        <w:t>darbai</w:t>
      </w:r>
      <w:r w:rsidRPr="007D0A1B">
        <w:rPr>
          <w:rFonts w:asciiTheme="minorHAnsi" w:hAnsiTheme="minorHAnsi" w:cstheme="minorHAnsi"/>
          <w:bCs/>
          <w:iCs/>
        </w:rPr>
        <w:t>.</w:t>
      </w:r>
    </w:p>
    <w:p w14:paraId="3437E65E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Pirkimo objektas apima:</w:t>
      </w:r>
    </w:p>
    <w:p w14:paraId="6B97966E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statinio konstrukcijų ekspertizės atlikimą;</w:t>
      </w:r>
    </w:p>
    <w:p w14:paraId="5420E29A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projektinės dokumentacijos parengimą;</w:t>
      </w:r>
    </w:p>
    <w:p w14:paraId="7F1FB811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visų reikalingų tyrimų atlikimą;</w:t>
      </w:r>
    </w:p>
    <w:p w14:paraId="017D4CD3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visų reikalingų derinimų gavimą;</w:t>
      </w:r>
    </w:p>
    <w:p w14:paraId="5EB15268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statybą leidžiančio dokumento gavimą;</w:t>
      </w:r>
    </w:p>
    <w:p w14:paraId="60DECC29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vartų angų formavimą;</w:t>
      </w:r>
    </w:p>
    <w:p w14:paraId="30C8C77F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sąramų įrengimą;</w:t>
      </w:r>
    </w:p>
    <w:p w14:paraId="1B497E6A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konstrukcijų stiprinimo darbų projektavimą ir atlikimą;</w:t>
      </w:r>
    </w:p>
    <w:p w14:paraId="58356730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garažo vartų tiekimą ir montavimą;</w:t>
      </w:r>
    </w:p>
    <w:p w14:paraId="3DDA22FE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automatikos įrengimą;</w:t>
      </w:r>
    </w:p>
    <w:p w14:paraId="1A859DEA" w14:textId="77777777" w:rsidR="00606532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statybos užbaigimo dokumentų sutvarkymą;</w:t>
      </w:r>
    </w:p>
    <w:p w14:paraId="31BC5486" w14:textId="6AA6C2A2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bCs/>
          <w:iCs/>
        </w:rPr>
      </w:pPr>
      <w:r w:rsidRPr="007D0A1B">
        <w:rPr>
          <w:rFonts w:asciiTheme="minorHAnsi" w:hAnsiTheme="minorHAnsi" w:cstheme="minorHAnsi"/>
          <w:bCs/>
          <w:iCs/>
        </w:rPr>
        <w:t>techninės ir vykdomosios dokumentacijos perdavimą Užsakovui.</w:t>
      </w:r>
    </w:p>
    <w:p w14:paraId="50087440" w14:textId="6D03AE14" w:rsidR="00D71D3F" w:rsidRPr="007D0A1B" w:rsidRDefault="009C48A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right" w:leader="underscore" w:pos="8280"/>
        </w:tabs>
        <w:spacing w:line="240" w:lineRule="auto"/>
        <w:ind w:left="0" w:right="278" w:firstLine="0"/>
        <w:jc w:val="both"/>
        <w:rPr>
          <w:rFonts w:asciiTheme="minorHAnsi" w:hAnsiTheme="minorHAnsi" w:cstheme="minorHAnsi"/>
          <w:b/>
          <w:bCs/>
          <w:szCs w:val="24"/>
        </w:rPr>
      </w:pPr>
      <w:r w:rsidRPr="007D0A1B">
        <w:rPr>
          <w:rFonts w:asciiTheme="minorHAnsi" w:hAnsiTheme="minorHAnsi" w:cstheme="minorHAnsi"/>
          <w:b/>
          <w:bCs/>
          <w:szCs w:val="24"/>
        </w:rPr>
        <w:t xml:space="preserve">REIKALAVIMAI </w:t>
      </w:r>
      <w:r w:rsidR="001B0FA1">
        <w:rPr>
          <w:rFonts w:asciiTheme="minorHAnsi" w:hAnsiTheme="minorHAnsi" w:cstheme="minorHAnsi"/>
          <w:b/>
          <w:bCs/>
          <w:szCs w:val="24"/>
        </w:rPr>
        <w:t>DARBAMS</w:t>
      </w:r>
      <w:r w:rsidRPr="007D0A1B">
        <w:rPr>
          <w:rFonts w:asciiTheme="minorHAnsi" w:hAnsiTheme="minorHAnsi" w:cstheme="minorHAnsi"/>
          <w:b/>
          <w:bCs/>
          <w:szCs w:val="24"/>
        </w:rPr>
        <w:t xml:space="preserve"> ATLIKTI</w:t>
      </w:r>
    </w:p>
    <w:p w14:paraId="4700E531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pacing w:val="-2"/>
        </w:rPr>
      </w:pPr>
      <w:r w:rsidRPr="007D0A1B">
        <w:rPr>
          <w:rFonts w:asciiTheme="minorHAnsi" w:hAnsiTheme="minorHAnsi" w:cstheme="minorHAnsi"/>
          <w:b/>
          <w:bCs/>
          <w:spacing w:val="-2"/>
        </w:rPr>
        <w:t>3.1. Statinio konstrukcijų ekspertizė</w:t>
      </w:r>
    </w:p>
    <w:p w14:paraId="086575E6" w14:textId="377208D5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t>Rangovas</w:t>
      </w:r>
      <w:r w:rsidR="004521EA" w:rsidRPr="007D0A1B">
        <w:rPr>
          <w:rFonts w:asciiTheme="minorHAnsi" w:hAnsiTheme="minorHAnsi" w:cstheme="minorHAnsi"/>
          <w:spacing w:val="-2"/>
        </w:rPr>
        <w:t xml:space="preserve"> privalo atlikti statinio konstrukcijų ekspertizę.</w:t>
      </w:r>
    </w:p>
    <w:p w14:paraId="3768BE04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Ekspertizės metu turi būti įvertinta:</w:t>
      </w:r>
    </w:p>
    <w:p w14:paraId="484E618A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išorinių ir vidinių sienų būklė;</w:t>
      </w:r>
    </w:p>
    <w:p w14:paraId="0200CCEB" w14:textId="07923381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lastRenderedPageBreak/>
        <w:t>pastebėtos sienos pasvirimo priežastys ir įtaka statinio stabilumui;</w:t>
      </w:r>
    </w:p>
    <w:p w14:paraId="73C2086B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pamatų būklė;</w:t>
      </w:r>
    </w:p>
    <w:p w14:paraId="75C9E1CA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laikančiųjų konstrukcijų būklė;</w:t>
      </w:r>
      <w:bookmarkStart w:id="0" w:name="_GoBack"/>
      <w:bookmarkEnd w:id="0"/>
    </w:p>
    <w:p w14:paraId="5CE7E8F5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galimybė formuoti tris naujas vartų angas;</w:t>
      </w:r>
    </w:p>
    <w:p w14:paraId="47E0F278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būtinos konstrukcijų stiprinimo priemonės;</w:t>
      </w:r>
    </w:p>
    <w:p w14:paraId="1BC2BBEA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kiti veiksniai, galintys turėti įtakos planuojamiems darbams.</w:t>
      </w:r>
    </w:p>
    <w:p w14:paraId="18AFBD14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Ekspertizės išvados turi būti pateiktos raštu.</w:t>
      </w:r>
    </w:p>
    <w:p w14:paraId="28F55D2B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pacing w:val="-2"/>
        </w:rPr>
      </w:pPr>
      <w:r w:rsidRPr="007D0A1B">
        <w:rPr>
          <w:rFonts w:asciiTheme="minorHAnsi" w:hAnsiTheme="minorHAnsi" w:cstheme="minorHAnsi"/>
          <w:b/>
          <w:bCs/>
          <w:spacing w:val="-2"/>
        </w:rPr>
        <w:t>3.2. Projektavimo paslaugos</w:t>
      </w:r>
    </w:p>
    <w:p w14:paraId="6803F73C" w14:textId="053E961D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 xml:space="preserve">Remiantis ekspertizės išvadomis, </w:t>
      </w:r>
      <w:r w:rsidR="001B0FA1">
        <w:rPr>
          <w:rFonts w:asciiTheme="minorHAnsi" w:hAnsiTheme="minorHAnsi" w:cstheme="minorHAnsi"/>
          <w:spacing w:val="-2"/>
        </w:rPr>
        <w:t>Rangovas</w:t>
      </w:r>
      <w:r w:rsidRPr="007D0A1B">
        <w:rPr>
          <w:rFonts w:asciiTheme="minorHAnsi" w:hAnsiTheme="minorHAnsi" w:cstheme="minorHAnsi"/>
          <w:spacing w:val="-2"/>
        </w:rPr>
        <w:t xml:space="preserve"> privalo parengti visą projektinę dokumentaciją.</w:t>
      </w:r>
    </w:p>
    <w:p w14:paraId="7B30B6F9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Projektiniuose sprendiniuose turi būti numatyta:</w:t>
      </w:r>
    </w:p>
    <w:p w14:paraId="16E86A2B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trijų vartų angų formavimas;</w:t>
      </w:r>
    </w:p>
    <w:p w14:paraId="6D3DA2E6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sąramų įrengimas;</w:t>
      </w:r>
    </w:p>
    <w:p w14:paraId="709F42FE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konstrukcijų stiprinimo sprendiniai;</w:t>
      </w:r>
    </w:p>
    <w:p w14:paraId="28DA0AC7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automatikos įrengimo sprendiniai;</w:t>
      </w:r>
    </w:p>
    <w:p w14:paraId="4FDC3B8D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kiti techniniai sprendiniai, būtini saugiam statinio eksploatavimui.</w:t>
      </w:r>
    </w:p>
    <w:p w14:paraId="4EE56018" w14:textId="37104DEF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t>Rangovas</w:t>
      </w:r>
      <w:r w:rsidR="004521EA" w:rsidRPr="007D0A1B">
        <w:rPr>
          <w:rFonts w:asciiTheme="minorHAnsi" w:hAnsiTheme="minorHAnsi" w:cstheme="minorHAnsi"/>
          <w:spacing w:val="-2"/>
        </w:rPr>
        <w:t xml:space="preserve"> privalo nustatyti statybos darbų rūšį ir parengti visus teisės aktuose numatytus dokumentus.</w:t>
      </w:r>
    </w:p>
    <w:p w14:paraId="50A46AAF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pacing w:val="-2"/>
        </w:rPr>
      </w:pPr>
      <w:r w:rsidRPr="007D0A1B">
        <w:rPr>
          <w:rFonts w:asciiTheme="minorHAnsi" w:hAnsiTheme="minorHAnsi" w:cstheme="minorHAnsi"/>
          <w:b/>
          <w:bCs/>
          <w:spacing w:val="-2"/>
        </w:rPr>
        <w:t>3.3. Kultūros paveldo ir specialiųjų reikalavimų įvertinimas</w:t>
      </w:r>
    </w:p>
    <w:p w14:paraId="4E9D9FFA" w14:textId="690C6C96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t>Rangovas</w:t>
      </w:r>
      <w:r w:rsidR="004521EA" w:rsidRPr="007D0A1B">
        <w:rPr>
          <w:rFonts w:asciiTheme="minorHAnsi" w:hAnsiTheme="minorHAnsi" w:cstheme="minorHAnsi"/>
          <w:spacing w:val="-2"/>
        </w:rPr>
        <w:t xml:space="preserve"> privalo įvertinti, ar statinys ir (ar) teritorija patenka į kultūros paveldo objekto, kultūros paveldo vietovės, apsaugos zonos ar kitų specialiųjų teritorijų ribas.</w:t>
      </w:r>
    </w:p>
    <w:p w14:paraId="100F22F3" w14:textId="75AF1BD1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 xml:space="preserve">Jeigu objektui taikomi specialieji reikalavimai, </w:t>
      </w:r>
      <w:r w:rsidR="001B0FA1">
        <w:rPr>
          <w:rFonts w:asciiTheme="minorHAnsi" w:hAnsiTheme="minorHAnsi" w:cstheme="minorHAnsi"/>
          <w:spacing w:val="-2"/>
        </w:rPr>
        <w:t>Rangovas</w:t>
      </w:r>
      <w:r w:rsidRPr="007D0A1B">
        <w:rPr>
          <w:rFonts w:asciiTheme="minorHAnsi" w:hAnsiTheme="minorHAnsi" w:cstheme="minorHAnsi"/>
          <w:spacing w:val="-2"/>
        </w:rPr>
        <w:t xml:space="preserve"> privalo:</w:t>
      </w:r>
    </w:p>
    <w:p w14:paraId="2FBC71AF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gauti specialiuosius reikalavimus;</w:t>
      </w:r>
    </w:p>
    <w:p w14:paraId="6B622342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atlikti reikalingus tyrimus;</w:t>
      </w:r>
    </w:p>
    <w:p w14:paraId="2EEF8F44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atlikti visus būtinus derinimus;</w:t>
      </w:r>
    </w:p>
    <w:p w14:paraId="3757F9F2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užtikrinti projektinių sprendinių atitiktį teisės aktų reikalavimams.</w:t>
      </w:r>
    </w:p>
    <w:p w14:paraId="451C9560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pacing w:val="-2"/>
        </w:rPr>
      </w:pPr>
      <w:r w:rsidRPr="007D0A1B">
        <w:rPr>
          <w:rFonts w:asciiTheme="minorHAnsi" w:hAnsiTheme="minorHAnsi" w:cstheme="minorHAnsi"/>
          <w:b/>
          <w:bCs/>
          <w:spacing w:val="-2"/>
        </w:rPr>
        <w:t>3.4. Dokumentų derinimas ir leidimų gavimas</w:t>
      </w:r>
    </w:p>
    <w:p w14:paraId="749B6341" w14:textId="5E391DF6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t>Rangovas</w:t>
      </w:r>
      <w:r w:rsidR="004521EA" w:rsidRPr="007D0A1B">
        <w:rPr>
          <w:rFonts w:asciiTheme="minorHAnsi" w:hAnsiTheme="minorHAnsi" w:cstheme="minorHAnsi"/>
          <w:spacing w:val="-2"/>
        </w:rPr>
        <w:t xml:space="preserve"> privalo:</w:t>
      </w:r>
    </w:p>
    <w:p w14:paraId="083BBD96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atlikti visus reikalingus projekto derinimus;</w:t>
      </w:r>
    </w:p>
    <w:p w14:paraId="76E4D877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gauti statybą leidžiantį dokumentą, jeigu jis privalomas pagal teisės aktus;</w:t>
      </w:r>
    </w:p>
    <w:p w14:paraId="4451372E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atlikti visas procedūras, būtinas teisėtam darbų vykdymui;</w:t>
      </w:r>
    </w:p>
    <w:p w14:paraId="7ABEB38D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sutvarkyti statybos užbaigimo dokumentus.</w:t>
      </w:r>
    </w:p>
    <w:p w14:paraId="00FB323F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pacing w:val="-2"/>
        </w:rPr>
      </w:pPr>
      <w:r w:rsidRPr="007D0A1B">
        <w:rPr>
          <w:rFonts w:asciiTheme="minorHAnsi" w:hAnsiTheme="minorHAnsi" w:cstheme="minorHAnsi"/>
          <w:b/>
          <w:bCs/>
          <w:spacing w:val="-2"/>
        </w:rPr>
        <w:t>3.5. Statybos darbai</w:t>
      </w:r>
    </w:p>
    <w:p w14:paraId="3FC33E7A" w14:textId="28214550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lastRenderedPageBreak/>
        <w:t>Rangovas</w:t>
      </w:r>
      <w:r w:rsidR="004521EA" w:rsidRPr="007D0A1B">
        <w:rPr>
          <w:rFonts w:asciiTheme="minorHAnsi" w:hAnsiTheme="minorHAnsi" w:cstheme="minorHAnsi"/>
          <w:spacing w:val="-2"/>
        </w:rPr>
        <w:t xml:space="preserve"> privalo atlikti visus projekte numatytus darbus, įskaitant:</w:t>
      </w:r>
    </w:p>
    <w:p w14:paraId="4040B2E0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konstrukcijų ardymo darbus;</w:t>
      </w:r>
    </w:p>
    <w:p w14:paraId="0D1B178A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vartų angų formavimą;</w:t>
      </w:r>
    </w:p>
    <w:p w14:paraId="6362CCA4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sąramų įrengimą;</w:t>
      </w:r>
    </w:p>
    <w:p w14:paraId="6051A2AB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konstrukcijų stiprinimo darbus;</w:t>
      </w:r>
    </w:p>
    <w:p w14:paraId="36DA53F6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mūro, betonavimo ir kitus bendruosius statybos darbus;</w:t>
      </w:r>
    </w:p>
    <w:p w14:paraId="70D3D609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pažeistų konstrukcijų ir paviršių atkūrimą.</w:t>
      </w:r>
    </w:p>
    <w:p w14:paraId="09C71707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Visi darbai turi būti atlikti laikantis galiojančių statybos techninių reglamentų ir darbų saugos reikalavimų.</w:t>
      </w:r>
    </w:p>
    <w:p w14:paraId="35CB0F7B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pacing w:val="-2"/>
        </w:rPr>
      </w:pPr>
      <w:r w:rsidRPr="007D0A1B">
        <w:rPr>
          <w:rFonts w:asciiTheme="minorHAnsi" w:hAnsiTheme="minorHAnsi" w:cstheme="minorHAnsi"/>
          <w:b/>
          <w:bCs/>
          <w:spacing w:val="-2"/>
        </w:rPr>
        <w:t>3.6. Garažo vartų tiekimas ir montavimas</w:t>
      </w:r>
    </w:p>
    <w:p w14:paraId="4A1DB467" w14:textId="2C85A312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t>Rangovas</w:t>
      </w:r>
      <w:r w:rsidR="004521EA" w:rsidRPr="007D0A1B">
        <w:rPr>
          <w:rFonts w:asciiTheme="minorHAnsi" w:hAnsiTheme="minorHAnsi" w:cstheme="minorHAnsi"/>
          <w:spacing w:val="-2"/>
        </w:rPr>
        <w:t xml:space="preserve"> privalo pateikti ir sumontuoti 3 (tris) naujus sekcinius pakeliamus garažo vartus.</w:t>
      </w:r>
    </w:p>
    <w:p w14:paraId="709EC1A3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Minimalūs techniniai reikalavimai:</w:t>
      </w:r>
    </w:p>
    <w:p w14:paraId="15776B7A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vartų kiekis – 3 vnt.;</w:t>
      </w:r>
    </w:p>
    <w:p w14:paraId="2162D21B" w14:textId="29FC12FB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vienos vartų angos matmenys – apie 3</w:t>
      </w:r>
      <w:r w:rsidR="00DA5AA6" w:rsidRPr="007D0A1B">
        <w:rPr>
          <w:rFonts w:asciiTheme="minorHAnsi" w:hAnsiTheme="minorHAnsi" w:cstheme="minorHAnsi"/>
          <w:spacing w:val="-2"/>
        </w:rPr>
        <w:t xml:space="preserve"> </w:t>
      </w:r>
      <w:r w:rsidRPr="007D0A1B">
        <w:rPr>
          <w:rFonts w:asciiTheme="minorHAnsi" w:hAnsiTheme="minorHAnsi" w:cstheme="minorHAnsi"/>
          <w:spacing w:val="-2"/>
        </w:rPr>
        <w:t>m pločio ir apie 2,80 m aukščio;</w:t>
      </w:r>
    </w:p>
    <w:p w14:paraId="672324C8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sekcinio tipo pakeliami vartai;</w:t>
      </w:r>
    </w:p>
    <w:p w14:paraId="4A46F7BA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iš trijų numatomų įrengti sekcinių garažo vartų du turi būti su integruotomis praėjimo durimis (vartelių tipo įėjimu), leidžiančiomis patekti į patalpą neatidarant visų vartų;</w:t>
      </w:r>
    </w:p>
    <w:p w14:paraId="1F9A8A11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praėjimo durys turi būti komplektuojamos su rankena, spyna ir visais saugiam eksploatavimui reikalingais elementais;</w:t>
      </w:r>
    </w:p>
    <w:p w14:paraId="06AF6C72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automatinė pavara kiekvieniems vartams;</w:t>
      </w:r>
    </w:p>
    <w:p w14:paraId="12E002B8" w14:textId="135AB438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ne mažiau kaip 2 nuotolinio valdymo pultai kiekvieniems vartams;</w:t>
      </w:r>
    </w:p>
    <w:p w14:paraId="36D51440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apsauga nuo prispaudimo;</w:t>
      </w:r>
    </w:p>
    <w:p w14:paraId="2776B910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kliūties aptikimo funkcija;</w:t>
      </w:r>
    </w:p>
    <w:p w14:paraId="10A65E2D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rankinio atidarymo galimybė dingus elektros energijai;</w:t>
      </w:r>
    </w:p>
    <w:p w14:paraId="5977A323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CE ženklinimas;</w:t>
      </w:r>
    </w:p>
    <w:p w14:paraId="5DBA57CB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atitiktis Europos Sąjungos standartų reikalavimams;</w:t>
      </w:r>
    </w:p>
    <w:p w14:paraId="50C6FE08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tinkamumas eksploatuoti nešildomose patalpose.</w:t>
      </w:r>
    </w:p>
    <w:p w14:paraId="7D0C5956" w14:textId="77912BA5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t>Rangovas</w:t>
      </w:r>
      <w:r w:rsidR="004521EA" w:rsidRPr="007D0A1B">
        <w:rPr>
          <w:rFonts w:asciiTheme="minorHAnsi" w:hAnsiTheme="minorHAnsi" w:cstheme="minorHAnsi"/>
          <w:spacing w:val="-2"/>
        </w:rPr>
        <w:t xml:space="preserve"> privalo atlikti vartų pristatymą, montavimą, automatikos prijungimą, reguliavimą, paleidimą ir veikimo patikrinim</w:t>
      </w:r>
      <w:r w:rsidR="008053D8" w:rsidRPr="007D0A1B">
        <w:rPr>
          <w:rFonts w:asciiTheme="minorHAnsi" w:hAnsiTheme="minorHAnsi" w:cstheme="minorHAnsi"/>
          <w:spacing w:val="-2"/>
        </w:rPr>
        <w:t>o darbus.</w:t>
      </w:r>
    </w:p>
    <w:p w14:paraId="5DCC2FAD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pacing w:val="-2"/>
        </w:rPr>
      </w:pPr>
      <w:r w:rsidRPr="007D0A1B">
        <w:rPr>
          <w:rFonts w:asciiTheme="minorHAnsi" w:hAnsiTheme="minorHAnsi" w:cstheme="minorHAnsi"/>
          <w:b/>
          <w:bCs/>
          <w:spacing w:val="-2"/>
        </w:rPr>
        <w:t>3.7. Darbuotojų instruktavimas</w:t>
      </w:r>
    </w:p>
    <w:p w14:paraId="7D4DEE5D" w14:textId="30767C4C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t>Rangovas</w:t>
      </w:r>
      <w:r w:rsidR="004521EA" w:rsidRPr="007D0A1B">
        <w:rPr>
          <w:rFonts w:asciiTheme="minorHAnsi" w:hAnsiTheme="minorHAnsi" w:cstheme="minorHAnsi"/>
          <w:spacing w:val="-2"/>
        </w:rPr>
        <w:t xml:space="preserve"> privalo instruktuoti Užsakovo paskirtus darbuotojus dėl vartų naudojimo, priežiūros ir avarinio valdymo.</w:t>
      </w:r>
    </w:p>
    <w:p w14:paraId="7E4F2818" w14:textId="1054744E" w:rsidR="00EA2349" w:rsidRPr="007D0A1B" w:rsidRDefault="001B0FA1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left="0" w:right="279" w:firstLine="0"/>
        <w:jc w:val="both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DARBŲ</w:t>
      </w:r>
      <w:r w:rsidR="00EA2349" w:rsidRPr="007D0A1B">
        <w:rPr>
          <w:rFonts w:asciiTheme="minorHAnsi" w:hAnsiTheme="minorHAnsi" w:cstheme="minorHAnsi"/>
          <w:b/>
          <w:bCs/>
          <w:szCs w:val="24"/>
        </w:rPr>
        <w:t xml:space="preserve"> </w:t>
      </w:r>
      <w:r w:rsidR="009C48A3" w:rsidRPr="007D0A1B">
        <w:rPr>
          <w:rFonts w:asciiTheme="minorHAnsi" w:hAnsiTheme="minorHAnsi" w:cstheme="minorHAnsi"/>
          <w:b/>
          <w:bCs/>
          <w:szCs w:val="24"/>
        </w:rPr>
        <w:t>PRIDAVIMAS, PERDAVIMAS</w:t>
      </w:r>
    </w:p>
    <w:p w14:paraId="73FE7B3A" w14:textId="458D1AB4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Darbai laikomi</w:t>
      </w:r>
      <w:r w:rsidR="004521EA" w:rsidRPr="007D0A1B">
        <w:rPr>
          <w:rFonts w:asciiTheme="minorHAnsi" w:hAnsiTheme="minorHAnsi" w:cstheme="minorHAnsi"/>
        </w:rPr>
        <w:t xml:space="preserve"> tinkamai </w:t>
      </w:r>
      <w:r>
        <w:rPr>
          <w:rFonts w:asciiTheme="minorHAnsi" w:hAnsiTheme="minorHAnsi" w:cstheme="minorHAnsi"/>
        </w:rPr>
        <w:t>atliktais</w:t>
      </w:r>
      <w:r w:rsidR="004521EA" w:rsidRPr="007D0A1B">
        <w:rPr>
          <w:rFonts w:asciiTheme="minorHAnsi" w:hAnsiTheme="minorHAnsi" w:cstheme="minorHAnsi"/>
        </w:rPr>
        <w:t>, kai:</w:t>
      </w:r>
    </w:p>
    <w:p w14:paraId="220E040C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atlikta statinio konstrukcijų ekspertizė;</w:t>
      </w:r>
    </w:p>
    <w:p w14:paraId="264089D1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parengta ir suderinta projektinė dokumentacija;</w:t>
      </w:r>
    </w:p>
    <w:p w14:paraId="2898A6F8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gauti visi reikalingi leidimai ir suderinimai;</w:t>
      </w:r>
    </w:p>
    <w:p w14:paraId="3048DC61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atlikti visi statybos darbai;</w:t>
      </w:r>
    </w:p>
    <w:p w14:paraId="74EE99BD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sumontuoti ir veikiantys vartai;</w:t>
      </w:r>
    </w:p>
    <w:p w14:paraId="21A097D5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perduota visa techninė ir vykdomoji dokumentacija;</w:t>
      </w:r>
    </w:p>
    <w:p w14:paraId="11775A1E" w14:textId="7E8DD13A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7D0A1B">
        <w:rPr>
          <w:rFonts w:asciiTheme="minorHAnsi" w:hAnsiTheme="minorHAnsi" w:cstheme="minorHAnsi"/>
        </w:rPr>
        <w:t>pasirašytas darbų priėmimo–perdavimo aktas.</w:t>
      </w:r>
    </w:p>
    <w:p w14:paraId="7AA791B5" w14:textId="4677A617" w:rsidR="009C48A3" w:rsidRPr="007D0A1B" w:rsidRDefault="009C48A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left="0" w:right="279" w:firstLine="0"/>
        <w:jc w:val="both"/>
        <w:rPr>
          <w:rFonts w:asciiTheme="minorHAnsi" w:hAnsiTheme="minorHAnsi" w:cstheme="minorHAnsi"/>
          <w:b/>
          <w:bCs/>
          <w:szCs w:val="24"/>
        </w:rPr>
      </w:pPr>
      <w:r w:rsidRPr="007D0A1B">
        <w:rPr>
          <w:rFonts w:asciiTheme="minorHAnsi" w:hAnsiTheme="minorHAnsi" w:cstheme="minorHAnsi"/>
          <w:b/>
          <w:bCs/>
          <w:szCs w:val="24"/>
        </w:rPr>
        <w:t>REIKALAVIMAI DĖL APMOKYMO, ĮDIEGIMO</w:t>
      </w:r>
    </w:p>
    <w:p w14:paraId="5C95CA76" w14:textId="1251E335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iCs/>
          <w:szCs w:val="24"/>
        </w:rPr>
        <w:t>Rangovas</w:t>
      </w:r>
      <w:r w:rsidR="004521EA" w:rsidRPr="007D0A1B">
        <w:rPr>
          <w:rFonts w:asciiTheme="minorHAnsi" w:hAnsiTheme="minorHAnsi" w:cstheme="minorHAnsi"/>
          <w:iCs/>
          <w:szCs w:val="24"/>
        </w:rPr>
        <w:t xml:space="preserve"> privalo apmokyti Užsakovo paskirtus darbuotojus naudotis sumontuotais vartais ir jų valdymo sistemomis.</w:t>
      </w:r>
    </w:p>
    <w:p w14:paraId="50B7BD4A" w14:textId="7DAF6EAC" w:rsidR="00EA2349" w:rsidRPr="007D0A1B" w:rsidRDefault="001B0FA1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left="0" w:right="279" w:firstLine="0"/>
        <w:jc w:val="both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DARBŲ</w:t>
      </w:r>
      <w:r w:rsidR="009C48A3" w:rsidRPr="007D0A1B">
        <w:rPr>
          <w:rFonts w:asciiTheme="minorHAnsi" w:hAnsiTheme="minorHAnsi" w:cstheme="minorHAnsi"/>
          <w:b/>
          <w:bCs/>
          <w:szCs w:val="24"/>
        </w:rPr>
        <w:t xml:space="preserve"> KOKYBĖS KONTROLĖ</w:t>
      </w:r>
    </w:p>
    <w:p w14:paraId="1C658076" w14:textId="2EA74171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t>Rangovas</w:t>
      </w:r>
      <w:r w:rsidR="004521EA" w:rsidRPr="007D0A1B">
        <w:rPr>
          <w:rFonts w:asciiTheme="minorHAnsi" w:hAnsiTheme="minorHAnsi" w:cstheme="minorHAnsi"/>
          <w:spacing w:val="-2"/>
        </w:rPr>
        <w:t xml:space="preserve"> atsako už atliktų darbų kokybę ir jų atitiktį techninės specifikacijos bei teisės aktų reikalavimams.</w:t>
      </w:r>
    </w:p>
    <w:p w14:paraId="7AA791BC" w14:textId="5AD6380B" w:rsidR="009C48A3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>Visos naudojamos medžiagos, gaminiai ir įranga turi būti nauji, nenaudoti ir turėti atitiktį patvirtinančius dokumentus.</w:t>
      </w:r>
    </w:p>
    <w:p w14:paraId="7AA791BD" w14:textId="22889484" w:rsidR="009C48A3" w:rsidRPr="007D0A1B" w:rsidRDefault="009C48A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left="0" w:right="279" w:firstLine="0"/>
        <w:jc w:val="both"/>
        <w:rPr>
          <w:rFonts w:asciiTheme="minorHAnsi" w:hAnsiTheme="minorHAnsi" w:cstheme="minorHAnsi"/>
          <w:b/>
          <w:bCs/>
          <w:szCs w:val="24"/>
        </w:rPr>
      </w:pPr>
      <w:r w:rsidRPr="007D0A1B">
        <w:rPr>
          <w:rFonts w:asciiTheme="minorHAnsi" w:hAnsiTheme="minorHAnsi" w:cstheme="minorHAnsi"/>
          <w:b/>
          <w:bCs/>
          <w:szCs w:val="24"/>
        </w:rPr>
        <w:t>DOKUMENTACIJA, INSTRUKCIJOS</w:t>
      </w:r>
    </w:p>
    <w:p w14:paraId="10707325" w14:textId="38AE6667" w:rsidR="004521EA" w:rsidRPr="007D0A1B" w:rsidRDefault="001B0FA1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Rangovas</w:t>
      </w:r>
      <w:r w:rsidR="004521EA" w:rsidRPr="007D0A1B">
        <w:rPr>
          <w:rFonts w:asciiTheme="minorHAnsi" w:hAnsiTheme="minorHAnsi" w:cstheme="minorHAnsi"/>
        </w:rPr>
        <w:t xml:space="preserve"> privalo pateikti:</w:t>
      </w:r>
    </w:p>
    <w:p w14:paraId="67FE134C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statinio ekspertizės dokumentus;</w:t>
      </w:r>
    </w:p>
    <w:p w14:paraId="40A134CC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projektinę dokumentaciją;</w:t>
      </w:r>
    </w:p>
    <w:p w14:paraId="39720C22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suderinimų ir leidimų kopijas;</w:t>
      </w:r>
    </w:p>
    <w:p w14:paraId="0D0AB18F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vartų techninius pasus;</w:t>
      </w:r>
    </w:p>
    <w:p w14:paraId="430F96CC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naudojimo instrukcijas lietuvių kalba;</w:t>
      </w:r>
    </w:p>
    <w:p w14:paraId="34935097" w14:textId="77777777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7D0A1B">
        <w:rPr>
          <w:rFonts w:asciiTheme="minorHAnsi" w:hAnsiTheme="minorHAnsi" w:cstheme="minorHAnsi"/>
        </w:rPr>
        <w:t>garantinius dokumentus;</w:t>
      </w:r>
    </w:p>
    <w:p w14:paraId="424728C6" w14:textId="15A6A1A1" w:rsidR="004521EA" w:rsidRPr="007D0A1B" w:rsidRDefault="004521EA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i/>
          <w:szCs w:val="24"/>
        </w:rPr>
      </w:pPr>
      <w:r w:rsidRPr="007D0A1B">
        <w:rPr>
          <w:rFonts w:asciiTheme="minorHAnsi" w:hAnsiTheme="minorHAnsi" w:cstheme="minorHAnsi"/>
        </w:rPr>
        <w:t>statybos užbaigimo dokumentus.</w:t>
      </w:r>
    </w:p>
    <w:p w14:paraId="7AA791C2" w14:textId="1356B5F2" w:rsidR="009C48A3" w:rsidRPr="007D0A1B" w:rsidRDefault="009C48A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left="0" w:right="279" w:firstLine="0"/>
        <w:jc w:val="both"/>
        <w:rPr>
          <w:rFonts w:asciiTheme="minorHAnsi" w:hAnsiTheme="minorHAnsi" w:cstheme="minorHAnsi"/>
          <w:b/>
          <w:szCs w:val="24"/>
        </w:rPr>
      </w:pPr>
      <w:r w:rsidRPr="007D0A1B">
        <w:rPr>
          <w:rFonts w:asciiTheme="minorHAnsi" w:hAnsiTheme="minorHAnsi" w:cstheme="minorHAnsi"/>
          <w:b/>
          <w:szCs w:val="24"/>
        </w:rPr>
        <w:t>INTELEKTINĖS NUOSAVYBĖS TEISIŲ PERDAVIMAS</w:t>
      </w:r>
    </w:p>
    <w:p w14:paraId="1F11D19D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iCs/>
          <w:szCs w:val="24"/>
        </w:rPr>
      </w:pPr>
      <w:r w:rsidRPr="007D0A1B">
        <w:rPr>
          <w:rFonts w:asciiTheme="minorHAnsi" w:hAnsiTheme="minorHAnsi" w:cstheme="minorHAnsi"/>
          <w:iCs/>
          <w:szCs w:val="24"/>
        </w:rPr>
        <w:t>Visa pagal sutartį parengta dokumentacija perduodama Užsakovui ir tampa jo nuosavybe.</w:t>
      </w:r>
    </w:p>
    <w:p w14:paraId="24B0C9A7" w14:textId="4CAA6CA0" w:rsidR="007D7CEC" w:rsidRPr="007D0A1B" w:rsidRDefault="009C48A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left="0" w:right="279" w:firstLine="0"/>
        <w:jc w:val="both"/>
        <w:rPr>
          <w:rFonts w:asciiTheme="minorHAnsi" w:hAnsiTheme="minorHAnsi" w:cstheme="minorHAnsi"/>
          <w:b/>
          <w:szCs w:val="24"/>
        </w:rPr>
      </w:pPr>
      <w:r w:rsidRPr="007D0A1B">
        <w:rPr>
          <w:rFonts w:asciiTheme="minorHAnsi" w:hAnsiTheme="minorHAnsi" w:cstheme="minorHAnsi"/>
          <w:b/>
        </w:rPr>
        <w:t>KAINOS STRUKTŪRA</w:t>
      </w:r>
      <w:r w:rsidR="007D7CEC" w:rsidRPr="007D0A1B">
        <w:rPr>
          <w:rFonts w:asciiTheme="minorHAnsi" w:hAnsiTheme="minorHAnsi" w:cstheme="minorHAnsi"/>
          <w:color w:val="000000"/>
          <w:sz w:val="27"/>
          <w:szCs w:val="27"/>
        </w:rPr>
        <w:t xml:space="preserve"> </w:t>
      </w:r>
    </w:p>
    <w:p w14:paraId="1FFE2F1D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t>Į pasiūlymo kainą turi būti įtrauktos visos išlaidos, susijusios su:</w:t>
      </w:r>
    </w:p>
    <w:p w14:paraId="75621EDC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t>ekspertize;</w:t>
      </w:r>
    </w:p>
    <w:p w14:paraId="5046C805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t>tyrimais;</w:t>
      </w:r>
    </w:p>
    <w:p w14:paraId="46744973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t>projektavimu;</w:t>
      </w:r>
    </w:p>
    <w:p w14:paraId="76328E40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lastRenderedPageBreak/>
        <w:t>derinimais;</w:t>
      </w:r>
    </w:p>
    <w:p w14:paraId="0C88266A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t>leidimų gavimu;</w:t>
      </w:r>
    </w:p>
    <w:p w14:paraId="5E36590B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t>statybos darbais;</w:t>
      </w:r>
    </w:p>
    <w:p w14:paraId="6602DF19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t>vartų tiekimu ir montavimu;</w:t>
      </w:r>
    </w:p>
    <w:p w14:paraId="1735B5B3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t>automatika;</w:t>
      </w:r>
    </w:p>
    <w:p w14:paraId="028851EC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t>transportavimu;</w:t>
      </w:r>
    </w:p>
    <w:p w14:paraId="42BB7F8F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t>dokumentacijos rengimu;</w:t>
      </w:r>
    </w:p>
    <w:p w14:paraId="2E196CF7" w14:textId="77777777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Cs/>
        </w:rPr>
      </w:pPr>
      <w:r w:rsidRPr="007D0A1B">
        <w:rPr>
          <w:rFonts w:asciiTheme="minorHAnsi" w:hAnsiTheme="minorHAnsi" w:cstheme="minorHAnsi"/>
          <w:bCs/>
        </w:rPr>
        <w:t>garantinių įsipareigojimų vykdymu.</w:t>
      </w:r>
    </w:p>
    <w:p w14:paraId="7AA791CB" w14:textId="30DF62E5" w:rsidR="009C48A3" w:rsidRPr="007D0A1B" w:rsidRDefault="009C48A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567"/>
          <w:tab w:val="left" w:pos="8460"/>
        </w:tabs>
        <w:spacing w:line="240" w:lineRule="auto"/>
        <w:ind w:left="0" w:right="279" w:firstLine="0"/>
        <w:rPr>
          <w:rFonts w:asciiTheme="minorHAnsi" w:hAnsiTheme="minorHAnsi" w:cstheme="minorHAnsi"/>
          <w:b/>
          <w:bCs/>
          <w:szCs w:val="24"/>
        </w:rPr>
      </w:pPr>
      <w:r w:rsidRPr="007D0A1B">
        <w:rPr>
          <w:rFonts w:asciiTheme="minorHAnsi" w:hAnsiTheme="minorHAnsi" w:cstheme="minorHAnsi"/>
          <w:b/>
          <w:bCs/>
          <w:szCs w:val="24"/>
        </w:rPr>
        <w:t>KITI</w:t>
      </w:r>
      <w:r w:rsidR="00606532" w:rsidRPr="007D0A1B">
        <w:rPr>
          <w:rFonts w:asciiTheme="minorHAnsi" w:hAnsiTheme="minorHAnsi" w:cstheme="minorHAnsi"/>
          <w:b/>
          <w:bCs/>
          <w:szCs w:val="24"/>
        </w:rPr>
        <w:t xml:space="preserve"> </w:t>
      </w:r>
      <w:r w:rsidRPr="007D0A1B">
        <w:rPr>
          <w:rFonts w:asciiTheme="minorHAnsi" w:hAnsiTheme="minorHAnsi" w:cstheme="minorHAnsi"/>
          <w:b/>
          <w:bCs/>
          <w:szCs w:val="24"/>
        </w:rPr>
        <w:t>REIKALAVIMAI, PRIEDAI</w:t>
      </w:r>
    </w:p>
    <w:p w14:paraId="570878E6" w14:textId="04D0E0BF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</w:rPr>
      </w:pPr>
      <w:r w:rsidRPr="007D0A1B">
        <w:rPr>
          <w:rFonts w:asciiTheme="minorHAnsi" w:hAnsiTheme="minorHAnsi" w:cstheme="minorHAnsi"/>
          <w:spacing w:val="-2"/>
        </w:rPr>
        <w:t xml:space="preserve">Jeigu pagal teisės aktus tam tikroms veikloms reikalingi kvalifikacijos atestatai ar kiti leidimai, </w:t>
      </w:r>
      <w:r w:rsidR="001B0FA1">
        <w:rPr>
          <w:rFonts w:asciiTheme="minorHAnsi" w:hAnsiTheme="minorHAnsi" w:cstheme="minorHAnsi"/>
          <w:spacing w:val="-2"/>
        </w:rPr>
        <w:t>Rangovas</w:t>
      </w:r>
      <w:r w:rsidRPr="007D0A1B">
        <w:rPr>
          <w:rFonts w:asciiTheme="minorHAnsi" w:hAnsiTheme="minorHAnsi" w:cstheme="minorHAnsi"/>
          <w:spacing w:val="-2"/>
        </w:rPr>
        <w:t xml:space="preserve"> privalo juos turėti ir pateikti pareikalavus.</w:t>
      </w:r>
    </w:p>
    <w:p w14:paraId="3F4DD80E" w14:textId="61967188" w:rsidR="00606532" w:rsidRPr="007D0A1B" w:rsidRDefault="00606532" w:rsidP="0060653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D0A1B">
        <w:rPr>
          <w:rFonts w:asciiTheme="minorHAnsi" w:hAnsiTheme="minorHAnsi" w:cstheme="minorHAnsi"/>
          <w:spacing w:val="-2"/>
        </w:rPr>
        <w:t xml:space="preserve">Atliktiems darbams, sumontuotiems vartams, automatikai ir kitai įrangai turi būti suteikta ne trumpesnė kaip 24 </w:t>
      </w:r>
      <w:r w:rsidR="00255302">
        <w:rPr>
          <w:rFonts w:asciiTheme="minorHAnsi" w:hAnsiTheme="minorHAnsi" w:cstheme="minorHAnsi"/>
          <w:spacing w:val="-2"/>
        </w:rPr>
        <w:t xml:space="preserve">(dvidešimt keturių) </w:t>
      </w:r>
      <w:r w:rsidRPr="007D0A1B">
        <w:rPr>
          <w:rFonts w:asciiTheme="minorHAnsi" w:hAnsiTheme="minorHAnsi" w:cstheme="minorHAnsi"/>
          <w:spacing w:val="-2"/>
        </w:rPr>
        <w:t>mėnesių garantija nuo darbų priėmimo–perdavimo akto pasirašymo dienos.</w:t>
      </w:r>
    </w:p>
    <w:p w14:paraId="7AA791D3" w14:textId="77777777" w:rsidR="009C48A3" w:rsidRPr="007D0A1B" w:rsidRDefault="009C48A3" w:rsidP="00606532">
      <w:pPr>
        <w:tabs>
          <w:tab w:val="left" w:pos="284"/>
          <w:tab w:val="left" w:pos="851"/>
        </w:tabs>
        <w:ind w:firstLine="0"/>
        <w:jc w:val="both"/>
        <w:rPr>
          <w:rFonts w:asciiTheme="minorHAnsi" w:hAnsiTheme="minorHAnsi" w:cstheme="minorHAnsi"/>
          <w:sz w:val="24"/>
        </w:rPr>
      </w:pPr>
    </w:p>
    <w:p w14:paraId="0603F5AE" w14:textId="58698D86" w:rsidR="00B47466" w:rsidRPr="007D0A1B" w:rsidRDefault="00B47466" w:rsidP="00606532">
      <w:pPr>
        <w:tabs>
          <w:tab w:val="left" w:pos="284"/>
          <w:tab w:val="left" w:pos="851"/>
        </w:tabs>
        <w:ind w:firstLine="0"/>
        <w:jc w:val="both"/>
        <w:rPr>
          <w:rFonts w:asciiTheme="minorHAnsi" w:hAnsiTheme="minorHAnsi" w:cstheme="minorHAnsi"/>
          <w:sz w:val="24"/>
        </w:rPr>
      </w:pPr>
      <w:r w:rsidRPr="007D0A1B">
        <w:rPr>
          <w:rFonts w:asciiTheme="minorHAnsi" w:hAnsiTheme="minorHAnsi" w:cstheme="minorHAnsi"/>
          <w:b/>
          <w:bCs/>
          <w:sz w:val="24"/>
        </w:rPr>
        <w:t>PRIDEDAMA</w:t>
      </w:r>
      <w:r w:rsidR="007D0A1B" w:rsidRPr="007D0A1B">
        <w:rPr>
          <w:rFonts w:asciiTheme="minorHAnsi" w:hAnsiTheme="minorHAnsi" w:cstheme="minorHAnsi"/>
          <w:b/>
          <w:bCs/>
          <w:sz w:val="24"/>
        </w:rPr>
        <w:t>:</w:t>
      </w:r>
    </w:p>
    <w:p w14:paraId="35963950" w14:textId="7B03E3DB" w:rsidR="00B47466" w:rsidRPr="007D0A1B" w:rsidRDefault="007D0A1B" w:rsidP="00606532">
      <w:pPr>
        <w:tabs>
          <w:tab w:val="left" w:pos="284"/>
          <w:tab w:val="left" w:pos="851"/>
        </w:tabs>
        <w:ind w:firstLine="0"/>
        <w:jc w:val="both"/>
        <w:rPr>
          <w:rFonts w:asciiTheme="minorHAnsi" w:hAnsiTheme="minorHAnsi" w:cstheme="minorHAnsi"/>
          <w:sz w:val="24"/>
        </w:rPr>
      </w:pPr>
      <w:r w:rsidRPr="007D0A1B">
        <w:rPr>
          <w:rFonts w:asciiTheme="minorHAnsi" w:hAnsiTheme="minorHAnsi" w:cstheme="minorHAnsi"/>
          <w:sz w:val="24"/>
        </w:rPr>
        <w:t>Priedėlis</w:t>
      </w:r>
      <w:r w:rsidR="00B47466" w:rsidRPr="007D0A1B">
        <w:rPr>
          <w:rFonts w:asciiTheme="minorHAnsi" w:hAnsiTheme="minorHAnsi" w:cstheme="minorHAnsi"/>
          <w:sz w:val="24"/>
        </w:rPr>
        <w:t xml:space="preserve"> Nr. 1. Numatomo galutinio rezultato vizualizacija.</w:t>
      </w:r>
    </w:p>
    <w:sectPr w:rsidR="00B47466" w:rsidRPr="007D0A1B" w:rsidSect="00606532">
      <w:pgSz w:w="12240" w:h="15840"/>
      <w:pgMar w:top="720" w:right="1041" w:bottom="720" w:left="1418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A2914"/>
    <w:multiLevelType w:val="multilevel"/>
    <w:tmpl w:val="42F42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106DC"/>
    <w:multiLevelType w:val="hybridMultilevel"/>
    <w:tmpl w:val="5D5AC4A0"/>
    <w:lvl w:ilvl="0" w:tplc="89F4D4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C7720"/>
    <w:rsid w:val="000E4DF6"/>
    <w:rsid w:val="00164660"/>
    <w:rsid w:val="001831C3"/>
    <w:rsid w:val="00192174"/>
    <w:rsid w:val="001B0FA1"/>
    <w:rsid w:val="001C05A0"/>
    <w:rsid w:val="00207977"/>
    <w:rsid w:val="002277BC"/>
    <w:rsid w:val="00230EB8"/>
    <w:rsid w:val="00255302"/>
    <w:rsid w:val="00271BD4"/>
    <w:rsid w:val="00285797"/>
    <w:rsid w:val="002A5F1C"/>
    <w:rsid w:val="002C2466"/>
    <w:rsid w:val="002D5AED"/>
    <w:rsid w:val="003113DE"/>
    <w:rsid w:val="00317A62"/>
    <w:rsid w:val="0033114C"/>
    <w:rsid w:val="0037105D"/>
    <w:rsid w:val="00371748"/>
    <w:rsid w:val="003868E1"/>
    <w:rsid w:val="003B478F"/>
    <w:rsid w:val="003D4859"/>
    <w:rsid w:val="003F0E90"/>
    <w:rsid w:val="00407B93"/>
    <w:rsid w:val="00424DF0"/>
    <w:rsid w:val="00441391"/>
    <w:rsid w:val="0044328D"/>
    <w:rsid w:val="004521EA"/>
    <w:rsid w:val="004760C5"/>
    <w:rsid w:val="00481E42"/>
    <w:rsid w:val="00482EC2"/>
    <w:rsid w:val="0048748F"/>
    <w:rsid w:val="00494D06"/>
    <w:rsid w:val="004D3125"/>
    <w:rsid w:val="00503FDB"/>
    <w:rsid w:val="00527BFA"/>
    <w:rsid w:val="00540B59"/>
    <w:rsid w:val="00543993"/>
    <w:rsid w:val="005449AA"/>
    <w:rsid w:val="0055531A"/>
    <w:rsid w:val="005721BD"/>
    <w:rsid w:val="0059629C"/>
    <w:rsid w:val="00596E8C"/>
    <w:rsid w:val="005B018E"/>
    <w:rsid w:val="005C120B"/>
    <w:rsid w:val="005D2A24"/>
    <w:rsid w:val="005F2622"/>
    <w:rsid w:val="00606532"/>
    <w:rsid w:val="006761A8"/>
    <w:rsid w:val="00681E59"/>
    <w:rsid w:val="0069786F"/>
    <w:rsid w:val="006C0C22"/>
    <w:rsid w:val="006D785C"/>
    <w:rsid w:val="006F13A5"/>
    <w:rsid w:val="006F25E1"/>
    <w:rsid w:val="00725AF2"/>
    <w:rsid w:val="007734BB"/>
    <w:rsid w:val="007C1D14"/>
    <w:rsid w:val="007C20FD"/>
    <w:rsid w:val="007D0A1B"/>
    <w:rsid w:val="007D7CEC"/>
    <w:rsid w:val="007E4D60"/>
    <w:rsid w:val="007E7EF4"/>
    <w:rsid w:val="007F2520"/>
    <w:rsid w:val="00804B06"/>
    <w:rsid w:val="008053D8"/>
    <w:rsid w:val="008A6205"/>
    <w:rsid w:val="008C2484"/>
    <w:rsid w:val="008D0F6A"/>
    <w:rsid w:val="009407AC"/>
    <w:rsid w:val="00960627"/>
    <w:rsid w:val="009C48A3"/>
    <w:rsid w:val="009D69AB"/>
    <w:rsid w:val="009D7629"/>
    <w:rsid w:val="009F42A3"/>
    <w:rsid w:val="00A02CAA"/>
    <w:rsid w:val="00A21166"/>
    <w:rsid w:val="00A229C7"/>
    <w:rsid w:val="00A56108"/>
    <w:rsid w:val="00A62AA8"/>
    <w:rsid w:val="00A80571"/>
    <w:rsid w:val="00A855EA"/>
    <w:rsid w:val="00AF468B"/>
    <w:rsid w:val="00B16966"/>
    <w:rsid w:val="00B26F15"/>
    <w:rsid w:val="00B47466"/>
    <w:rsid w:val="00B81A88"/>
    <w:rsid w:val="00B9785B"/>
    <w:rsid w:val="00BB15B4"/>
    <w:rsid w:val="00BB6445"/>
    <w:rsid w:val="00BF4BC8"/>
    <w:rsid w:val="00BF4C1F"/>
    <w:rsid w:val="00C0258A"/>
    <w:rsid w:val="00C473FD"/>
    <w:rsid w:val="00C72767"/>
    <w:rsid w:val="00C9663A"/>
    <w:rsid w:val="00D2378B"/>
    <w:rsid w:val="00D41484"/>
    <w:rsid w:val="00D4255F"/>
    <w:rsid w:val="00D5452F"/>
    <w:rsid w:val="00D71D3F"/>
    <w:rsid w:val="00DA5AA6"/>
    <w:rsid w:val="00DE53CB"/>
    <w:rsid w:val="00DE5867"/>
    <w:rsid w:val="00DF6BC6"/>
    <w:rsid w:val="00E7684A"/>
    <w:rsid w:val="00E8205B"/>
    <w:rsid w:val="00EA2349"/>
    <w:rsid w:val="00EC5943"/>
    <w:rsid w:val="00ED6C49"/>
    <w:rsid w:val="00F07081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79198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rsid w:val="00407B93"/>
    <w:rPr>
      <w:rFonts w:ascii="Times New Roman" w:hAnsi="Times New Roman" w:cs="Times New Roman"/>
      <w:sz w:val="24"/>
    </w:rPr>
  </w:style>
  <w:style w:type="paragraph" w:customStyle="1" w:styleId="isselectedend">
    <w:name w:val="isselectedend"/>
    <w:basedOn w:val="prastasis"/>
    <w:rsid w:val="004521EA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24CA1-FD5E-4C82-8FF6-972996C38C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92408D-97A9-4F39-8134-BE5A32D23AAE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3A288AFA-D82B-4527-B3F4-5979DFB97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4105</Words>
  <Characters>2340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Juška</dc:creator>
  <cp:keywords/>
  <dc:description/>
  <cp:lastModifiedBy>Ugnė Čepauskaitė</cp:lastModifiedBy>
  <cp:revision>10</cp:revision>
  <cp:lastPrinted>2019-08-05T07:46:00Z</cp:lastPrinted>
  <dcterms:created xsi:type="dcterms:W3CDTF">2026-06-03T11:28:00Z</dcterms:created>
  <dcterms:modified xsi:type="dcterms:W3CDTF">2026-06-10T10:41:00Z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